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بركات بن عبد الواحد بن عبد الله السعيدي الصوفي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بركات بن عبد الواحد بن عبد الله السعيدي الصوفي 
</w:t>
      </w:r>
    </w:p>
    <w:p>
      <w:pPr/>
      <w:r>
        <w:rPr/>
        <w:t xml:space="preserve">محمد بن بركات بن عبد الواحد بن عبد الله السّعيديّ الصّوفي. </w:t>
      </w:r>
    </w:p>
    <w:p/>
    <w:p>
      <w:pPr/>
      <w:r>
        <w:rPr/>
        <w:t xml:space="preserve">كان خيّرا صالحا فاضلا، له شعر، فمن ذلك قوله: [الكامل]</w:t>
      </w:r>
    </w:p>
    <w:p/>
    <w:p>
      <w:pPr>
        <w:jc w:val="center"/>
      </w:pPr>
      <w:r>
        <w:rPr>
          <w:color w:val="ff0000"/>
        </w:rPr>
        <w:t xml:space="preserve">وإذا الصّنيعة وافقت أهلا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دلّت على توفيق مصطنع اليد </w:t>
      </w:r>
    </w:p>
    <w:p/>
    <w:p>
      <w:pPr/>
      <w:r>
        <w:rPr/>
        <w:t xml:space="preserve">وقد صنّف كتاب خطط مصر، وعدة كتب في النحو، وكتاب الناسخ والمنسوخ. وكانت وفاته سنة عشرين وخمس مائة عن مائة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2026-10-14T21:24:22+03:00</dcterms:created>
  <dcterms:modified xsi:type="dcterms:W3CDTF">2026-10-14T21:24:22+03:00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