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أبي منصور أبو سعد النيسابوري 
</w:t>
      </w:r>
    </w:p>
    <w:p>
      <w:pPr>
        <w:jc w:val="start"/>
        <w:bidi/>
      </w:pPr>
      <w:r>
        <w:rPr>
          <w:rFonts w:ascii="arial" w:hAnsi="arial" w:eastAsia="arial" w:cs="arial"/>
          <w:sz w:val="28"/>
          <w:szCs w:val="28"/>
          <w:b w:val="1"/>
          <w:bCs w:val="1"/>
          <w:rtl/>
        </w:rPr>
        <w:t xml:space="preserve">محمد بن يحيى بن أبي منصور أبو سعد النيسابوري 
</w:t>
      </w:r>
    </w:p>
    <w:p>
      <w:pPr/>
      <w:r>
        <w:rPr/>
        <w:t xml:space="preserve">محمد بن يحيى بن أبي منصور، أبو سعد النّيسابوريّ. </w:t>
      </w:r>
    </w:p>
    <w:p/>
    <w:p>
      <w:pPr/>
      <w:r>
        <w:rPr/>
        <w:t xml:space="preserve">الإمام أستاذ الأئمة، وأوحد العلماء علما وزهدا وورعا، وإليه انتهت رياسة العلماء بنيسابور، ورحل إليه الناس من سائر البلاد واستفادوا منه، وصاروا أئمة، ورؤساء.</w:t>
      </w:r>
    </w:p>
    <w:p/>
    <w:p>
      <w:pPr/>
      <w:r>
        <w:rPr/>
        <w:t xml:space="preserve">وقد صنّف عدة كتب، منها: كتاب البحر المحيط في شرح الوسيط، وكتاب الإنصاف في مسائل الخلاف.</w:t>
      </w:r>
    </w:p>
    <w:p/>
    <w:p>
      <w:pPr/>
      <w:r>
        <w:rPr/>
        <w:t xml:space="preserve">توفّي الشيخ محمد بن يحيى مقتولا، قتله الغزّ الذين استولوا على نيسابور في شهر رمضان من سنة ثمان وأربعين وخمس مائة، فإنّهم دسّوا التراب في فيه حتى مات رحمه الله. وقد رثاه جماعة، منهم: أبو الحسن عليّ البيهقيّ بقوله: [الكامل]</w:t>
      </w:r>
    </w:p>
    <w:p/>
    <w:p>
      <w:pPr>
        <w:jc w:val="center"/>
      </w:pPr>
      <w:r>
        <w:rPr>
          <w:color w:val="ff0000"/>
        </w:rPr>
        <w:t xml:space="preserve">يا سافكا دم عالم متبحّر</w:t>
      </w:r>
      <w:r>
        <w:rPr>
          <w:color w:val="ff0000"/>
        </w:rPr>
        <w:t xml:space="preserve">      </w:t>
      </w:r>
      <w:r>
        <w:rPr>
          <w:color w:val="ff0000"/>
        </w:rPr>
        <w:t xml:space="preserve">قد طار في أقصى الممالك صيته </w:t>
      </w:r>
    </w:p>
    <w:p/>
    <w:p>
      <w:pPr>
        <w:jc w:val="center"/>
      </w:pPr>
      <w:r>
        <w:rPr>
          <w:color w:val="ff0000"/>
        </w:rPr>
        <w:t xml:space="preserve">بالله قل لي يا ظلوم أما تخف</w:t>
      </w:r>
      <w:r>
        <w:rPr>
          <w:color w:val="ff0000"/>
        </w:rPr>
        <w:t xml:space="preserve">      </w:t>
      </w:r>
      <w:r>
        <w:rPr>
          <w:color w:val="ff0000"/>
        </w:rPr>
        <w:t xml:space="preserve">من كان محيي الدّين كيف تميته </w:t>
      </w:r>
    </w:p>
    <w:p/>
    <w:p>
      <w:pPr>
        <w:jc w:val="start"/>
        <w:bidi/>
      </w:pPr>
      <w:r>
        <w:rPr>
          <w:sz w:val="24"/>
          <w:szCs w:val="24"/>
          <w:b w:val="1"/>
          <w:bCs w:val="1"/>
          <w:rtl/>
        </w:rPr>
        <w:t xml:space="preserve">
الدر الثمين في أسماء المصنفين،(دار الغرب الإسلامي - تونس،2009،ط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2026-10-14T21:24:27+03:00</dcterms:created>
  <dcterms:modified xsi:type="dcterms:W3CDTF">2026-10-14T21:24:27+03:00</dcterms:modified>
</cp:coreProperties>
</file>

<file path=docProps/custom.xml><?xml version="1.0" encoding="utf-8"?>
<Properties xmlns="http://schemas.openxmlformats.org/officeDocument/2006/custom-properties" xmlns:vt="http://schemas.openxmlformats.org/officeDocument/2006/docPropsVTypes"/>
</file>