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يحيى بن يحيى بن إسماعيل بن العباس أبو الوفاء النيسابوري البوزجاني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يحيى بن يحيى بن إسماعيل بن العباس أبو الوفاء النيسابوري البوزجاني 
</w:t>
      </w:r>
    </w:p>
    <w:p>
      <w:pPr/>
      <w:r>
        <w:rPr/>
        <w:t xml:space="preserve">محمد بن محمد بن يحيى بن يحيى بن إسماعيل بن العباس، أبو الوفاء النّيسابوريّ البوزجانيّ. </w:t>
      </w:r>
    </w:p>
    <w:p/>
    <w:p>
      <w:pPr/>
      <w:r>
        <w:rPr/>
        <w:t xml:space="preserve">مولده يوم الأربعاء مستهلّ شهر رمضان من سنة عشرين وثلاث مائة.</w:t>
      </w:r>
    </w:p>
    <w:p/>
    <w:p>
      <w:pPr/>
      <w:r>
        <w:rPr/>
        <w:t xml:space="preserve">وقدم العراق سنة ثمان وأربعين. له: كتاب ما يحتاج إليه العمّال وكتّاب صناعة الحساب -وهو سبع منازل، وهي: النّسبة، والضّرب، والقسمة، وعمل المساحات، وعمل الخراج، وعمل المقاسمات، والصّروف، ومعاملات التّجار-وكتاب تفسير كتاب الخوارزميّ في الجبر والمقابلة، وكتاب المدخل إلى الأرثماطيقي: مقالة، وكتاب ما ينبغي أن يحفظ قبل الأرثماطيقي، وكتاب البراهين على القضايا، وكتاب استخراج ضلع المكعّب بمال وما يتركّب منها: مقالة، وكتاب معرفة الدائر من الفلك: مقالة، وكتاب الكامل، وهو ثلاث مقالات: في الأمور التي ينبغي أن تعلم قبل حركات الكواكب ثم حركات الكواكب ثم الأمور التي تعرض لحركات الكواكب، وكتاب زيج الواضح: ثلاث مقالات.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2026-10-14T22:24:01+03:00</dcterms:created>
  <dcterms:modified xsi:type="dcterms:W3CDTF">2026-10-14T22:24:01+03:00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