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الوليد أبو جعفر القمي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الوليد أبو جعفر القمي 
</w:t>
      </w:r>
    </w:p>
    <w:p>
      <w:pPr/>
      <w:r>
        <w:rPr/>
        <w:t xml:space="preserve">محمد بن أحمد بن الوليد، أبو جعفر القمّي. </w:t>
      </w:r>
    </w:p>
    <w:p/>
    <w:p>
      <w:pPr/>
      <w:r>
        <w:rPr/>
        <w:t xml:space="preserve">له من الكتب: كتاب الجامع في الفقه، وكتاب تفسير القرآن.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2026-10-14T22:12:48+03:00</dcterms:created>
  <dcterms:modified xsi:type="dcterms:W3CDTF">2026-10-14T22:12:48+03:00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