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محمد بن صالح الأبهري أبو بكر 
</w:t>
      </w:r>
    </w:p>
    <w:p>
      <w:pPr>
        <w:jc w:val="start"/>
        <w:bidi/>
      </w:pPr>
      <w:r>
        <w:rPr>
          <w:rFonts w:ascii="arial" w:hAnsi="arial" w:eastAsia="arial" w:cs="arial"/>
          <w:sz w:val="28"/>
          <w:szCs w:val="28"/>
          <w:b w:val="1"/>
          <w:bCs w:val="1"/>
          <w:rtl/>
        </w:rPr>
        <w:t xml:space="preserve">محمد بن عبد الله بن محمد بن صالح الأبهري أبو بكر 
</w:t>
      </w:r>
    </w:p>
    <w:p>
      <w:pPr/>
      <w:r>
        <w:rPr/>
        <w:t xml:space="preserve">محمد بن عبد الله بن محمد بن صالح الأبهريّ، أبو بكر. </w:t>
      </w:r>
    </w:p>
    <w:p/>
    <w:p>
      <w:pPr/>
      <w:r>
        <w:rPr/>
        <w:t xml:space="preserve">مولده بأبهر من أرض الجبل في سنة سبع وثمانين ومائتين. كان من أعيان الفقهاء المالكية، له من الكتب: كتاب شرح كتاب ابن عبد الحكم الكبير، وكتاب مختصره، وكتاب الردّ على المزنيّ في ثلاثين مسألة، وكتاب أصول الفقه، وكتاب فضل المدينة على مكة.</w:t>
      </w:r>
    </w:p>
    <w:p/>
    <w:p>
      <w:pPr/>
      <w:r>
        <w:rPr/>
        <w:t xml:space="preserve">وكانت وفاته في يوم السبت سادس شوّال من سنة خمس وسبعين وثلاث مائة.</w:t>
      </w:r>
    </w:p>
    <w:p>
      <w:pPr>
        <w:jc w:val="start"/>
        <w:bidi/>
      </w:pPr>
      <w:r>
        <w:rPr>
          <w:sz w:val="24"/>
          <w:szCs w:val="24"/>
          <w:b w:val="1"/>
          <w:bCs w:val="1"/>
          <w:rtl/>
        </w:rPr>
        <w:t xml:space="preserve">
الدر الثمين في أسماء المصنفين،(دار الغرب الإسلامي - تونس،2009،ط 1،ج 1،ص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محمد بن صالح بن عمر بن حفص بن عمر بن مصعب بن سعد بن كعب بن عباد بن النزال بن مرة بن عبيد بن الحارث بن عمرو 
</w:t>
      </w:r>
    </w:p>
    <w:p>
      <w:pPr/>
      <w:r>
        <w:rPr/>
        <w:t xml:space="preserve">محمد بن عبد الله بن محمد بن صالح بن عمر بن حفص بن عمر بن مصعب بن سعد بن كعب بن عباد بن النزال بن مرة بن عبيد بن الحارث بن عمرو ابن كعب بن سعد بن زيد نب مناة بن تميم، أبو بكر، التميمي، الأبهري، الفقيه المالكي. </w:t>
      </w:r>
    </w:p>
    <w:p/>
    <w:p>
      <w:pPr/>
      <w:r>
        <w:rPr/>
        <w:t xml:space="preserve">مترجم في ’’شيوخ الدارقطني’’، ورواية الحاكم عنه في ’’المعرفة’’ برقم (569).</w:t>
      </w:r>
    </w:p>
    <w:p/>
    <w:p>
      <w:pPr/>
      <w:r>
        <w:rPr/>
        <w:t xml:space="preserve">قلت: [أحد الأئمة المشاهير في الفقه والحديث والديانة والمكارم].</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2026-10-14T22:14:55+03:00</dcterms:created>
  <dcterms:modified xsi:type="dcterms:W3CDTF">2026-10-14T22:14:55+03:00</dcterms:modified>
</cp:coreProperties>
</file>

<file path=docProps/custom.xml><?xml version="1.0" encoding="utf-8"?>
<Properties xmlns="http://schemas.openxmlformats.org/officeDocument/2006/custom-properties" xmlns:vt="http://schemas.openxmlformats.org/officeDocument/2006/docPropsVTypes"/>
</file>