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منصور المرادي أبو جعفر الزيدي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منصور المرادي أبو جعفر الزيدي 
</w:t>
      </w:r>
    </w:p>
    <w:p>
      <w:pPr/>
      <w:r>
        <w:rPr/>
        <w:t xml:space="preserve">محمد بن منصور المراديّ، أبو جعفر الزّيديّ. </w:t>
      </w:r>
    </w:p>
    <w:p/>
    <w:p>
      <w:pPr/>
      <w:r>
        <w:rPr/>
        <w:t xml:space="preserve">له من الكتب: كتاب التفسير الكبير، وكتاب التفسير الصغير، وكتاب سيرة الأئمة العادلة، وكتاب الأحكام في الطّهارة والصّلاة، وغير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2026-10-14T22:13:33+03:00</dcterms:created>
  <dcterms:modified xsi:type="dcterms:W3CDTF">2026-10-14T22:13:33+03:00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