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أبو بكر الأهوازي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أبو بكر الأهوازي 
</w:t>
      </w:r>
    </w:p>
    <w:p>
      <w:pPr/>
      <w:r>
        <w:rPr/>
        <w:t xml:space="preserve">محمد بن إسحاق، أبو بكر الأهوازيّ. </w:t>
      </w:r>
    </w:p>
    <w:p/>
    <w:p>
      <w:pPr/>
      <w:r>
        <w:rPr/>
        <w:t xml:space="preserve">ذكره محمد بن إسحاق النديم، وقال: له من الكتب: كتاب النّحل وأجناسه وعروشه.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2026-10-14T22:12:40+03:00</dcterms:created>
  <dcterms:modified xsi:type="dcterms:W3CDTF">2026-10-14T22:12:40+03:00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