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يعقوب الكندي أبو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يعقوب الكندي أبو عمر
</w:t>
      </w:r>
    </w:p>
    <w:p>
      <w:pPr/>
      <w:r>
        <w:rPr/>
        <w:t xml:space="preserve">محمد بن يوسف بن يعقوب الكنديّ، أبو عمر.</w:t>
      </w:r>
      <w:br/>
      <w:r>
        <w:rPr/>
        <w:t xml:space="preserve">
كان ذا فهم وعلم بالأخبار والتواريخ، له كتاب خطط مصر، ذيّل به على تاريخ أبيه، وكان من أعلم الناس بأهل مصر وخططها وثغورها.</w:t>
      </w:r>
      <w:br/>
      <w:r>
        <w:rPr/>
        <w:t xml:space="preserve">
وتوفّي في شهر رمضان من سنة خمسين وثلاث مائة عن ستّ وستين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2026-10-14T23:09:27+03:00</dcterms:created>
  <dcterms:modified xsi:type="dcterms:W3CDTF">2026-10-14T23:09:27+03:00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