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المنذر بن سعيد بن شكر الهروي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المنذر بن سعيد بن شكر الهروي 
</w:t>
      </w:r>
    </w:p>
    <w:p>
      <w:pPr/>
      <w:r>
        <w:rPr/>
        <w:t xml:space="preserve">محمد بن المنذر بن سعيد بن شكّر الهرويّ. </w:t>
      </w:r>
    </w:p>
    <w:p/>
    <w:p>
      <w:pPr/>
      <w:r>
        <w:rPr/>
        <w:t xml:space="preserve">صنّف تاريخا لهراة، وله كتاب الجواهر، ومات في سنة ثلاث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2026-10-14T23:09:38+03:00</dcterms:created>
  <dcterms:modified xsi:type="dcterms:W3CDTF">2026-10-14T23:09:38+03:00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