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أحمد الماوردي النيسابوري أبو الحسن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أحمد الماوردي النيسابوري أبو الحسن 
</w:t>
      </w:r>
    </w:p>
    <w:p>
      <w:pPr/>
      <w:r>
        <w:rPr/>
        <w:t xml:space="preserve">محمد بن القاسم بن أحمد الماورديّ النّيسابوريّ، أبو الحسن. </w:t>
      </w:r>
    </w:p>
    <w:p/>
    <w:p>
      <w:pPr/>
      <w:r>
        <w:rPr/>
        <w:t xml:space="preserve">المصنّف الأستاذ الفارسيّ صاحب كتاب المصباح والتصانيف المشهورة في الفقه والأصول. حدّث عن أبي الحسن السرّاج، وله كتاب المنصف في أصول الدين.</w:t>
      </w:r>
    </w:p>
    <w:p/>
    <w:p>
      <w:pPr/>
      <w:r>
        <w:rPr/>
        <w:t xml:space="preserve">مات سنة اثنتين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2026-10-14T23:11:13+03:00</dcterms:created>
  <dcterms:modified xsi:type="dcterms:W3CDTF">2026-10-14T23:11:13+03:00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