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التميمي أبو الحسين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التميمي أبو الحسين البصري 
</w:t>
      </w:r>
    </w:p>
    <w:p>
      <w:pPr/>
      <w:r>
        <w:rPr/>
        <w:t xml:space="preserve">محمد بن القاسم التميميّ، أبو الحسين البصريّ. </w:t>
      </w:r>
    </w:p>
    <w:p/>
    <w:p>
      <w:pPr/>
      <w:r>
        <w:rPr/>
        <w:t xml:space="preserve">كان أوحد عصره في علم النسب وأخبار العرب، أدرك دولة بني بويه. روى عنه أبو أحمد العسكريّ وغيره، وله من الكتب: كتاب الفرس وأخبارها وأنسابها، وكتاب الأنساب والأخبار، وكتاب المنافرات بين القبائل والأشراف من العشائر وأقضية الحكّام بينهم، وكتاب الفرع والشّجر، وهو كتاب جليل في أنساب العرب والعجم نحو عشرين مجلّدا.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2026-10-14T23:10:11+03:00</dcterms:created>
  <dcterms:modified xsi:type="dcterms:W3CDTF">2026-10-14T23:10:11+03:00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