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
</w:t>
      </w:r>
    </w:p>
    <w:p>
      <w:pPr/>
      <w:r>
        <w:rPr/>
        <w:t xml:space="preserve">أبو سفيان </w:t>
      </w:r>
    </w:p>
    <w:p/>
    <w:p>
      <w:pPr/>
      <w:r>
        <w:rPr/>
        <w:t xml:space="preserve">الذي يروى عنه الأعمش جائز الحديث وليس بالقوي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2026-10-15T03:30:04+03:00</dcterms:created>
  <dcterms:modified xsi:type="dcterms:W3CDTF">2026-10-15T03:30:04+03:00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