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نعمان بن بشير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نعمان بن بشير
</w:t>
      </w:r>
    </w:p>
    <w:p>
      <w:pPr/>
      <w:r>
        <w:rPr/>
        <w:t xml:space="preserve">نعمان بن بشير </w:t>
      </w:r>
    </w:p>
    <w:p/>
    <w:p>
      <w:pPr/>
      <w:r>
        <w:rPr/>
        <w:t xml:space="preserve">حدثنا أبو داود عن سفيان عن منصور عن ذر عن يسيع عن النعمان بن بشير عن النبي صلى الله عليه وسلم قال الدعاء هو العبادة ثم قرأ </w:t>
      </w:r>
    </w:p>
    <w:p>
      <w:pPr/>
      <w:r>
        <w:rPr>
          <w:color w:val="0000ff"/>
        </w:rPr>
        <w:t xml:space="preserve">{وقال ربكم ادعوني أستجب لكم}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2026-10-15T07:12:24+03:00</dcterms:created>
  <dcterms:modified xsi:type="dcterms:W3CDTF">2026-10-15T07:12:24+03:00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