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قدامة
</w:t>
      </w:r>
    </w:p>
    <w:p>
      <w:pPr>
        <w:jc w:val="start"/>
        <w:bidi/>
      </w:pPr>
      <w:r>
        <w:rPr>
          <w:rFonts w:ascii="arial" w:hAnsi="arial" w:eastAsia="arial" w:cs="arial"/>
          <w:sz w:val="28"/>
          <w:szCs w:val="28"/>
          <w:b w:val="1"/>
          <w:bCs w:val="1"/>
          <w:rtl/>
        </w:rPr>
        <w:t xml:space="preserve">جعفر بن قدامة
</w:t>
      </w:r>
    </w:p>
    <w:p>
      <w:pPr/>
      <w:r>
        <w:rPr/>
        <w:t xml:space="preserve">جعفر بن قدامة  جعفر بن قدامة بن زياد، أبو القاسم: أديب، من كبار الكتاب. من أهل بغداد. له شعر رقيق ومصنفات في صنعة الكتابة وغيرها. روى عنه أبو الفرج الأصفهاني</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قدامة بن زياد الكاتب
</w:t>
      </w:r>
    </w:p>
    <w:p>
      <w:pPr/>
      <w:r>
        <w:rPr/>
        <w:t xml:space="preserve">جعفر بن قدامة بن زياد الكاتب ذكره ابن النديم في الفهرست في ترجمة ولده قدامة بن جعفر صاحب نقد النثر وغيره وقال كان أبوه جعفر ممن لا يفكر فيه ولا علم عنده، ونقل ياقوت في معجم الأدباء في ترجمة ولده قدامة عين عبارة ابن النديم ولكن الخطيب في تاريخ بغداد قال: جعفر بن قدامة بن زياد أحد مشايخ الكتاب وعلمائهم وافر الأدب حسن المعرفة وله مصنفات في صنعة الكتابة وغيرها وحدث عن أبي العيناء الضرير وحماد بن إسحاق الموصلي ومحمد بن مالك الخزاعي ونحوهم روى عنه أبو الفرج الأصبهاني ومن ذلك قد يشك في أنهما واحد:</w:t>
      </w:r>
    </w:p>
    <w:p/>
    <w:p>
      <w:pPr/>
      <w:r>
        <w:rPr/>
        <w:t xml:space="preserve">(أولا) لقول ابن النديم في الأول انه لا يفكر فيه ولا علم عنده وقول الخطيب انه من مشايخ الكتاب وعلمائهم الخ</w:t>
      </w:r>
    </w:p>
    <w:p/>
    <w:p>
      <w:pPr/>
      <w:r>
        <w:rPr/>
        <w:t xml:space="preserve">(ثانيا) إن جميع المترجمين نسبوا ولده قدامة بن جعفر بن قدامة بدون ذكر ابن زياد والخطيب قال جعفر بن قدامة بن جعفر بن قدامة بدون ذكر ابن زياد، وذلك يوقع الشبهة في الاتحاد،</w:t>
      </w:r>
    </w:p>
    <w:p/>
    <w:p>
      <w:pPr/>
      <w:r>
        <w:rPr/>
        <w:t xml:space="preserve">(ثالثا) ذكروا في ولده قدامة انه كان نصرانيا واسلم على يد المكتفي وظاهر ذلك إن أباه كان باقيا على نصرانيته ولو كان اسلم لتبعه ولده ولم يحتج إن يسلم على يد المكتفي وظاهر قول الخطيب في الثاني انه في مشايخ الكتاب وعلمائهم وانه يروي عن أبي العيناء وغيره ويروي عنه أبو الفرج انه كان مسلما والله أعلم وهذه كلها توجب نوعا من الشك وان كان يمكن دفعها وعلى كل حال فإذا ثبت الاتحاد والإسلام فالظاهر أنه من شرط كتابنا لأن ولده قدامة ظاهر التشيع كما يأتي في ترجمته والولد على سر أبيه لكن الشأن في ثبوت ذلك.</w:t>
      </w:r>
    </w:p>
    <w:p>
      <w:pPr>
        <w:jc w:val="start"/>
        <w:bidi/>
      </w:pPr>
      <w:r>
        <w:rPr>
          <w:sz w:val="24"/>
          <w:szCs w:val="24"/>
          <w:b w:val="1"/>
          <w:bCs w:val="1"/>
          <w:rtl/>
        </w:rPr>
        <w:t xml:space="preserve">
أعيان الشيعة،(دار التعارف للمطبوعات - بيروت،1983،ط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قدامة بن زياد الكاتب أبو القاسم
</w:t>
      </w:r>
    </w:p>
    <w:p>
      <w:pPr/>
      <w:r>
        <w:rPr/>
        <w:t xml:space="preserve">جعفر بن قدامة بن زياد الكاتب أبو القاسم ذكره الخطيب فقال: هو أحد مشايخ الكتاب وعلمائهم، وكان وافر الأدب حسن المعرفة، وله مصنفات في صنعة الكتابة وغيرها، حدث عن أبي العيناء الضرير وحماد بن إسحاق الموصلي والمبرد ومحمد بن عبد الله بن مالك الخزاعي ونحوهم، روى عنه أبو الفرج الأصفهاني.</w:t>
      </w:r>
    </w:p>
    <w:p/>
    <w:p>
      <w:pPr/>
      <w:r>
        <w:rPr/>
        <w:t xml:space="preserve">ونقلت من خط أبي سعيد معن بن خلف البستي مستوفي بيت الزرد والفرش السلطاني الملكشاهي بتولية نظام الملك، قال قال جعفر بن قدامة الكاتب:</w:t>
      </w:r>
    </w:p>
    <w:p/>
    <w:p>
      <w:pPr/>
      <w:r>
        <w:rPr/>
        <w:t xml:space="preserve">استمع بالله يا ابن الملك والنجدة مني يومنا في الحسن والبهجة قد جاز التمني فأزرني نفسك الحسرة أو لا فاستزرني ومن خطه، قال: نقلت من خط عبد الرحمن بن عيسى الوزير لجعفر بن قدامة:</w:t>
      </w:r>
    </w:p>
    <w:p/>
    <w:p>
      <w:pPr>
        <w:jc w:val="center"/>
      </w:pPr>
      <w:r>
        <w:rPr>
          <w:color w:val="ff0000"/>
        </w:rPr>
        <w:t xml:space="preserve">كيف يخفى وإن أتاني نهارا</w:t>
      </w:r>
      <w:r>
        <w:rPr>
          <w:color w:val="ff0000"/>
        </w:rPr>
        <w:t xml:space="preserve">      </w:t>
      </w:r>
      <w:r>
        <w:rPr>
          <w:color w:val="ff0000"/>
        </w:rPr>
        <w:t xml:space="preserve">كسف الشمس بالجمال البهي</w:t>
      </w:r>
    </w:p>
    <w:p/>
    <w:p>
      <w:pPr>
        <w:jc w:val="center"/>
      </w:pPr>
      <w:r>
        <w:rPr>
          <w:color w:val="ff0000"/>
        </w:rPr>
        <w:t xml:space="preserve">وإذا زار في الدجى طلع البد</w:t>
      </w:r>
      <w:r>
        <w:rPr>
          <w:color w:val="ff0000"/>
        </w:rPr>
        <w:t xml:space="preserve">      </w:t>
      </w:r>
      <w:r>
        <w:rPr>
          <w:color w:val="ff0000"/>
        </w:rPr>
        <w:t xml:space="preserve">ر علينا من الجبين المضي</w:t>
      </w:r>
    </w:p>
    <w:p/>
    <w:p>
      <w:pPr>
        <w:jc w:val="center"/>
      </w:pPr>
      <w:r>
        <w:rPr>
          <w:color w:val="ff0000"/>
        </w:rPr>
        <w:t xml:space="preserve">فكلا حالتيه يفضح سري</w:t>
      </w:r>
      <w:r>
        <w:rPr>
          <w:color w:val="ff0000"/>
        </w:rPr>
        <w:t xml:space="preserve">      </w:t>
      </w:r>
      <w:r>
        <w:rPr>
          <w:color w:val="ff0000"/>
        </w:rPr>
        <w:t xml:space="preserve">وينادي بكل أمر خفي</w:t>
      </w:r>
    </w:p>
    <w:p/>
    <w:p>
      <w:pPr>
        <w:jc w:val="center"/>
      </w:pPr>
      <w:r>
        <w:rPr>
          <w:color w:val="ff0000"/>
        </w:rPr>
        <w:t xml:space="preserve">بأبي أحسن الأنام جميعا</w:t>
      </w:r>
      <w:r>
        <w:rPr>
          <w:color w:val="ff0000"/>
        </w:rPr>
        <w:t xml:space="preserve">      </w:t>
      </w:r>
      <w:r>
        <w:rPr>
          <w:color w:val="ff0000"/>
        </w:rPr>
        <w:t xml:space="preserve">تاه عقلي به وحق النبي</w:t>
      </w:r>
    </w:p>
    <w:p/>
    <w:p>
      <w:pPr/>
      <w:r>
        <w:rPr/>
        <w:t xml:space="preserve">وقال أبو محمد عبيد الله بن أبي القاسم عبد المجيد بن بشران الأهوازي في «تاريخه»: مات أبو القاسم جعفر بن قدامة بن زياد يوم الثلاثاء لثمان بقين من جمادى الآخرة سنة تسع عشرة وثلاثمائة. قال ابن بشران: وفي سنة عشر وثلاثمائة أخرج علي بن عيسى الوزير إلى اليمن منفيا، فقال أبو القاسم جعفر بن قدامة الكاتب في ذلك:</w:t>
      </w:r>
    </w:p>
    <w:p/>
    <w:p>
      <w:pPr>
        <w:jc w:val="center"/>
      </w:pPr>
      <w:r>
        <w:rPr>
          <w:color w:val="ff0000"/>
        </w:rPr>
        <w:t xml:space="preserve">أصبح الملك واهي الأرجاء</w:t>
      </w:r>
      <w:r>
        <w:rPr>
          <w:color w:val="ff0000"/>
        </w:rPr>
        <w:t xml:space="preserve">      </w:t>
      </w:r>
      <w:r>
        <w:rPr>
          <w:color w:val="ff0000"/>
        </w:rPr>
        <w:t xml:space="preserve">وأمور الورى بغير استواء</w:t>
      </w:r>
    </w:p>
    <w:p/>
    <w:p>
      <w:pPr>
        <w:jc w:val="center"/>
      </w:pPr>
      <w:r>
        <w:rPr>
          <w:color w:val="ff0000"/>
        </w:rPr>
        <w:t xml:space="preserve">منذ عادت نوى علي بن عيسى</w:t>
      </w:r>
      <w:r>
        <w:rPr>
          <w:color w:val="ff0000"/>
        </w:rPr>
        <w:t xml:space="preserve">      </w:t>
      </w:r>
      <w:r>
        <w:rPr>
          <w:color w:val="ff0000"/>
        </w:rPr>
        <w:t xml:space="preserve">واستمرت به إلى صنعاء</w:t>
      </w:r>
    </w:p>
    <w:p/>
    <w:p>
      <w:pPr>
        <w:jc w:val="center"/>
      </w:pPr>
      <w:r>
        <w:rPr>
          <w:color w:val="ff0000"/>
        </w:rPr>
        <w:t xml:space="preserve">فوحق الذي يميت ويحيي</w:t>
      </w:r>
      <w:r>
        <w:rPr>
          <w:color w:val="ff0000"/>
        </w:rPr>
        <w:t xml:space="preserve">      </w:t>
      </w:r>
      <w:r>
        <w:rPr>
          <w:color w:val="ff0000"/>
        </w:rPr>
        <w:t xml:space="preserve">وهو الله مالك الأشياء</w:t>
      </w:r>
    </w:p>
    <w:p/>
    <w:p>
      <w:pPr>
        <w:jc w:val="center"/>
      </w:pPr>
      <w:r>
        <w:rPr>
          <w:color w:val="ff0000"/>
        </w:rPr>
        <w:t xml:space="preserve">لقد اختل بعده كل أمر</w:t>
      </w:r>
      <w:r>
        <w:rPr>
          <w:color w:val="ff0000"/>
        </w:rPr>
        <w:t xml:space="preserve">      </w:t>
      </w:r>
      <w:r>
        <w:rPr>
          <w:color w:val="ff0000"/>
        </w:rPr>
        <w:t xml:space="preserve">واستبانت كآبة الأعداء</w:t>
      </w:r>
    </w:p>
    <w:p/>
    <w:p>
      <w:pPr>
        <w:jc w:val="center"/>
      </w:pPr>
      <w:r>
        <w:rPr>
          <w:color w:val="ff0000"/>
        </w:rPr>
        <w:t xml:space="preserve">ثم صاروا بعد العداوة و</w:t>
      </w:r>
      <w:r>
        <w:rPr>
          <w:color w:val="ff0000"/>
        </w:rPr>
        <w:t xml:space="preserve">      </w:t>
      </w:r>
      <w:r>
        <w:rPr>
          <w:color w:val="ff0000"/>
        </w:rPr>
        <w:t xml:space="preserve">الله جميعا في صورة الأولياء</w:t>
      </w:r>
    </w:p>
    <w:p/>
    <w:p>
      <w:pPr>
        <w:jc w:val="center"/>
      </w:pPr>
      <w:r>
        <w:rPr>
          <w:color w:val="ff0000"/>
        </w:rPr>
        <w:t xml:space="preserve">يتألون كلهم في علي</w:t>
      </w:r>
      <w:r>
        <w:rPr>
          <w:color w:val="ff0000"/>
        </w:rPr>
        <w:t xml:space="preserve">      </w:t>
      </w:r>
      <w:r>
        <w:rPr>
          <w:color w:val="ff0000"/>
        </w:rPr>
        <w:t xml:space="preserve">أنه قد خلا من النظراء</w:t>
      </w:r>
    </w:p>
    <w:p/>
    <w:p>
      <w:pPr/>
      <w:r>
        <w:rPr/>
        <w:t xml:space="preserve">ومن شعره أيضا:</w:t>
      </w:r>
    </w:p>
    <w:p/>
    <w:p>
      <w:pPr>
        <w:jc w:val="center"/>
      </w:pPr>
      <w:r>
        <w:rPr>
          <w:color w:val="ff0000"/>
        </w:rPr>
        <w:t xml:space="preserve">تسمع- مت قبلك- بعض قولي</w:t>
      </w:r>
      <w:r>
        <w:rPr>
          <w:color w:val="ff0000"/>
        </w:rPr>
        <w:t xml:space="preserve">      </w:t>
      </w:r>
      <w:r>
        <w:rPr>
          <w:color w:val="ff0000"/>
        </w:rPr>
        <w:t xml:space="preserve">ولا تتسللن مني لواذا</w:t>
      </w:r>
    </w:p>
    <w:p/>
    <w:p>
      <w:pPr>
        <w:jc w:val="center"/>
      </w:pPr>
      <w:r>
        <w:rPr>
          <w:color w:val="ff0000"/>
        </w:rPr>
        <w:t xml:space="preserve">نعم أسقمت بالهجران جسمي</w:t>
      </w:r>
      <w:r>
        <w:rPr>
          <w:color w:val="ff0000"/>
        </w:rPr>
        <w:t xml:space="preserve">      </w:t>
      </w:r>
      <w:r>
        <w:rPr>
          <w:color w:val="ff0000"/>
        </w:rPr>
        <w:t xml:space="preserve">ومت بغصتي فيكون ماذا؟</w:t>
      </w:r>
    </w:p>
    <w:p/>
    <w:p>
      <w:pPr/>
      <w:r>
        <w:rPr/>
        <w:t xml:space="preserve">ومن «كتاب الوزراء» لهلال بن محسن: ولجعفر بن قدامة يمدح ابن الفرات:</w:t>
      </w:r>
    </w:p>
    <w:p/>
    <w:p>
      <w:pPr>
        <w:jc w:val="center"/>
      </w:pPr>
      <w:r>
        <w:rPr>
          <w:color w:val="ff0000"/>
        </w:rPr>
        <w:t xml:space="preserve">يا ابن الفرات ويا</w:t>
      </w:r>
      <w:r>
        <w:rPr>
          <w:color w:val="ff0000"/>
        </w:rPr>
        <w:t xml:space="preserve">      </w:t>
      </w:r>
      <w:r>
        <w:rPr>
          <w:color w:val="ff0000"/>
        </w:rPr>
        <w:t xml:space="preserve">كريم الخيم محمود الفعال</w:t>
      </w:r>
    </w:p>
    <w:p/>
    <w:p>
      <w:pPr>
        <w:jc w:val="center"/>
      </w:pPr>
      <w:r>
        <w:rPr>
          <w:color w:val="ff0000"/>
        </w:rPr>
        <w:t xml:space="preserve">ضيعت بعدك واطرحت</w:t>
      </w:r>
      <w:r>
        <w:rPr>
          <w:color w:val="ff0000"/>
        </w:rPr>
        <w:t xml:space="preserve">      </w:t>
      </w:r>
      <w:r>
        <w:rPr>
          <w:color w:val="ff0000"/>
        </w:rPr>
        <w:t xml:space="preserve">وبان للناس اختلالي</w:t>
      </w:r>
    </w:p>
    <w:p/>
    <w:p>
      <w:pPr>
        <w:jc w:val="center"/>
      </w:pPr>
      <w:r>
        <w:rPr>
          <w:color w:val="ff0000"/>
        </w:rPr>
        <w:t xml:space="preserve">وتغيرت مذ غيرت</w:t>
      </w:r>
      <w:r>
        <w:rPr>
          <w:color w:val="ff0000"/>
        </w:rPr>
        <w:t xml:space="preserve">      </w:t>
      </w:r>
      <w:r>
        <w:rPr>
          <w:color w:val="ff0000"/>
        </w:rPr>
        <w:t xml:space="preserve">أحوالك الأيام حالي</w:t>
      </w:r>
    </w:p>
    <w:p/>
    <w:p>
      <w:pPr>
        <w:jc w:val="center"/>
      </w:pPr>
      <w:r>
        <w:rPr>
          <w:color w:val="ff0000"/>
        </w:rPr>
        <w:t xml:space="preserve">لهفا أبا حسن على</w:t>
      </w:r>
      <w:r>
        <w:rPr>
          <w:color w:val="ff0000"/>
        </w:rPr>
        <w:t xml:space="preserve">      </w:t>
      </w:r>
      <w:r>
        <w:rPr>
          <w:color w:val="ff0000"/>
        </w:rPr>
        <w:t xml:space="preserve">أيامك الغر الحوالي</w:t>
      </w:r>
    </w:p>
    <w:p/>
    <w:p>
      <w:pPr>
        <w:jc w:val="center"/>
      </w:pPr>
      <w:r>
        <w:rPr>
          <w:color w:val="ff0000"/>
        </w:rPr>
        <w:t xml:space="preserve">لهفا عليها إنها</w:t>
      </w:r>
      <w:r>
        <w:rPr>
          <w:color w:val="ff0000"/>
        </w:rPr>
        <w:t xml:space="preserve">      </w:t>
      </w:r>
      <w:r>
        <w:rPr>
          <w:color w:val="ff0000"/>
        </w:rPr>
        <w:t xml:space="preserve">بليت بأحوال بوالي</w:t>
      </w:r>
    </w:p>
    <w:p/>
    <w:p>
      <w:pPr/>
      <w:r>
        <w:rPr/>
        <w:t xml:space="preserve">قرأت في «كتاب المحاضرات» لأبي حيان: قلت وقلت للعروضي أراك منخرطا في سلك ابن قدامة ومنصبا إليه ومتوفرا عليه، وكيف يتفق بينكما وكيف تأتلفان ولا تختلفان؟ فقال: اعلم أن الزمان وقت الاعتدال، والرجل كما تعرف على غاية البرد والغثاثة وجباسة الطبع، وأنا كما تعرفني وتثبتني، فاعتدلنا إلى أن يتغير الزمان، ثم نفترق ونختلف ولا نتفق، وأنشأ يقول:</w:t>
      </w:r>
    </w:p>
    <w:p/>
    <w:p>
      <w:pPr>
        <w:jc w:val="center"/>
      </w:pPr>
      <w:r>
        <w:rPr>
          <w:color w:val="ff0000"/>
        </w:rPr>
        <w:t xml:space="preserve">وصاحب أصبح من برده</w:t>
      </w:r>
      <w:r>
        <w:rPr>
          <w:color w:val="ff0000"/>
        </w:rPr>
        <w:t xml:space="preserve">      </w:t>
      </w:r>
      <w:r>
        <w:rPr>
          <w:color w:val="ff0000"/>
        </w:rPr>
        <w:t xml:space="preserve">كالماء في كانون أو في شباط</w:t>
      </w:r>
    </w:p>
    <w:p/>
    <w:p>
      <w:pPr>
        <w:jc w:val="center"/>
      </w:pPr>
      <w:r>
        <w:rPr>
          <w:color w:val="ff0000"/>
        </w:rPr>
        <w:t xml:space="preserve">ندمانه من ضيق أخلاقه</w:t>
      </w:r>
      <w:r>
        <w:rPr>
          <w:color w:val="ff0000"/>
        </w:rPr>
        <w:t xml:space="preserve">      </w:t>
      </w:r>
      <w:r>
        <w:rPr>
          <w:color w:val="ff0000"/>
        </w:rPr>
        <w:t xml:space="preserve">كأنه في مثل سم الخياط</w:t>
      </w:r>
    </w:p>
    <w:p/>
    <w:p>
      <w:pPr>
        <w:jc w:val="center"/>
      </w:pPr>
      <w:r>
        <w:rPr>
          <w:color w:val="ff0000"/>
        </w:rPr>
        <w:t xml:space="preserve">نادمته يوما فألفيته</w:t>
      </w:r>
      <w:r>
        <w:rPr>
          <w:color w:val="ff0000"/>
        </w:rPr>
        <w:t xml:space="preserve">      </w:t>
      </w:r>
      <w:r>
        <w:rPr>
          <w:color w:val="ff0000"/>
        </w:rPr>
        <w:t xml:space="preserve">متصل الصمت قليل النشاط</w:t>
      </w:r>
    </w:p>
    <w:p/>
    <w:p>
      <w:pPr>
        <w:jc w:val="center"/>
      </w:pPr>
      <w:r>
        <w:rPr>
          <w:color w:val="ff0000"/>
        </w:rPr>
        <w:t xml:space="preserve">حتى لقد أوهمني أنه</w:t>
      </w:r>
      <w:r>
        <w:rPr>
          <w:color w:val="ff0000"/>
        </w:rPr>
        <w:t xml:space="preserve">      </w:t>
      </w:r>
      <w:r>
        <w:rPr>
          <w:color w:val="ff0000"/>
        </w:rPr>
        <w:t xml:space="preserve">بعض التماثيل التي في البساط</w:t>
      </w:r>
    </w:p>
    <w:p/>
    <w:p>
      <w:pPr>
        <w:jc w:val="start"/>
        <w:bidi/>
      </w:pPr>
      <w:r>
        <w:rPr>
          <w:sz w:val="24"/>
          <w:szCs w:val="24"/>
          <w:b w:val="1"/>
          <w:bCs w:val="1"/>
          <w:rtl/>
        </w:rPr>
        <w:t xml:space="preserve">
معجم الأدباء / إرشاد الأريب إلى معرفة الأديب،(دار الغرب الإسلامي - بيروت،1993،ط 0،ج 2،ص 790)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2026-09-21T18:58:44+03:00</dcterms:created>
  <dcterms:modified xsi:type="dcterms:W3CDTF">2026-09-21T18:58:44+03:00</dcterms:modified>
</cp:coreProperties>
</file>

<file path=docProps/custom.xml><?xml version="1.0" encoding="utf-8"?>
<Properties xmlns="http://schemas.openxmlformats.org/officeDocument/2006/custom-properties" xmlns:vt="http://schemas.openxmlformats.org/officeDocument/2006/docPropsVTypes"/>
</file>