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أبي العباس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أبي العباس الهذلي
</w:t>
      </w:r>
    </w:p>
    <w:p>
      <w:pPr/>
      <w:r>
        <w:rPr/>
        <w:t xml:space="preserve">عبد الجبار بن أبي العباس الهذلي </w:t>
      </w:r>
    </w:p>
    <w:p/>
    <w:p>
      <w:pPr/>
      <w:r>
        <w:rPr/>
        <w:t xml:space="preserve">صويلح لا بأس به قلت في الحاشية بخط السلفي الهمداني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2026-10-15T12:54:01+03:00</dcterms:created>
  <dcterms:modified xsi:type="dcterms:W3CDTF">2026-10-15T12:54:01+03:00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