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يحيى أبو عامر الهوزني شامي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يحيى أبو عامر الهوزني شامي
</w:t>
      </w:r>
    </w:p>
    <w:p>
      <w:pPr/>
      <w:r>
        <w:rPr/>
        <w:t xml:space="preserve">عبد الله بن يحيى أبو عامر الهوزني شامي </w:t>
      </w:r>
    </w:p>
    <w:p/>
    <w:p>
      <w:pPr/>
      <w:r>
        <w:rPr/>
        <w:t xml:space="preserve">تابعي ثقة من كبار التابعين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2026-10-15T12:51:35+03:00</dcterms:created>
  <dcterms:modified xsi:type="dcterms:W3CDTF">2026-10-15T12:51:35+03:00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