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محمد بن أبي طالب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محمد بن أبي طالب
</w:t>
      </w:r>
    </w:p>
    <w:p>
      <w:pPr/>
      <w:r>
        <w:rPr/>
        <w:t xml:space="preserve">عبد الله بن محمد بن أبي طالب </w:t>
      </w:r>
    </w:p>
    <w:p/>
    <w:p>
      <w:pPr/>
      <w:r>
        <w:rPr/>
        <w:t xml:space="preserve">ثقة وكان شيعياً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للعجلي،(دار الباز،1984،ط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2026-10-15T12:45:35+03:00</dcterms:created>
  <dcterms:modified xsi:type="dcterms:W3CDTF">2026-10-15T12:45:35+03:00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