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يوسف بن ماهان المروزي أبو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يوسف بن ماهان المروزي أبو يوسف
</w:t>
      </w:r>
    </w:p>
    <w:p>
      <w:pPr/>
      <w:r>
        <w:rPr/>
        <w:t xml:space="preserve">يعقوب بن يوسف بن ماهان المروزي أبو يوسف </w:t>
      </w:r>
    </w:p>
    <w:p/>
    <w:p>
      <w:pPr/>
      <w:r>
        <w:rPr/>
        <w:t xml:space="preserve">حدث ببغداد</w:t>
      </w:r>
    </w:p>
    <w:p/>
    <w:p>
      <w:pPr/>
      <w:r>
        <w:rPr/>
        <w:t xml:space="preserve">يروي عن إبراهيم بن سعد حدثنا عنه أبو يعلى هذا مروزي والأول بغدادي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2026-10-15T18:43:52+03:00</dcterms:created>
  <dcterms:modified xsi:type="dcterms:W3CDTF">2026-10-15T18:43:52+03:00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