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سعيد بن أبي الحريش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سعيد بن أبي الحريش
</w:t>
      </w:r>
    </w:p>
    <w:p>
      <w:pPr/>
      <w:r>
        <w:rPr/>
        <w:t xml:space="preserve">يحيى بن سعيد بن أبي الحريش </w:t>
      </w:r>
    </w:p>
    <w:p/>
    <w:p>
      <w:pPr/>
      <w:r>
        <w:rPr/>
        <w:t xml:space="preserve">مولى البكاء من أهل الجزيرة</w:t>
      </w:r>
    </w:p>
    <w:p/>
    <w:p>
      <w:pPr/>
      <w:r>
        <w:rPr/>
        <w:t xml:space="preserve">يروي عن أهلها روى عنه الجزريون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2026-10-15T20:29:45+03:00</dcterms:created>
  <dcterms:modified xsi:type="dcterms:W3CDTF">2026-10-15T20:29:45+03:00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