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رجاء بن مغيث بن أبي عبيدة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رجاء بن مغيث بن أبي عبيدة
</w:t>
      </w:r>
    </w:p>
    <w:p>
      <w:pPr/>
      <w:r>
        <w:rPr/>
        <w:t xml:space="preserve">يحيى بن رجاء بن مغيث بن أبي عبيدة </w:t>
      </w:r>
    </w:p>
    <w:p/>
    <w:p>
      <w:pPr/>
      <w:r>
        <w:rPr/>
        <w:t xml:space="preserve">من أهل حران كنيته أبو محمد</w:t>
      </w:r>
    </w:p>
    <w:p/>
    <w:p>
      <w:pPr/>
      <w:r>
        <w:rPr/>
        <w:t xml:space="preserve">يروي عن زهير بن معاوية وعتاب بن بشير وأهل بلده</w:t>
      </w:r>
    </w:p>
    <w:p/>
    <w:p>
      <w:pPr/>
      <w:r>
        <w:rPr/>
        <w:t xml:space="preserve">حدثنا عنه أبو عروبة مات في جمادى الأولى سنة أربعين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2026-10-15T21:23:18+03:00</dcterms:created>
  <dcterms:modified xsi:type="dcterms:W3CDTF">2026-10-15T21:23:18+03:00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