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ثابت 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ثابت الجندي
</w:t>
      </w:r>
    </w:p>
    <w:p>
      <w:pPr/>
      <w:r>
        <w:rPr/>
        <w:t xml:space="preserve">يحيى بن ثابت الجندي </w:t>
      </w:r>
    </w:p>
    <w:p/>
    <w:p>
      <w:pPr/>
      <w:r>
        <w:rPr/>
        <w:t xml:space="preserve">من أهل اليمن</w:t>
      </w:r>
    </w:p>
    <w:p/>
    <w:p>
      <w:pPr/>
      <w:r>
        <w:rPr/>
        <w:t xml:space="preserve">يروي عن مالك بن أنس روى عنه أهل اليمن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2026-10-15T21:19:54+03:00</dcterms:created>
  <dcterms:modified xsi:type="dcterms:W3CDTF">2026-10-15T21:19:54+03:00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