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خليف المقرئ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خليف المقرئ المروزي
</w:t>
      </w:r>
    </w:p>
    <w:p>
      <w:pPr/>
      <w:r>
        <w:rPr/>
        <w:t xml:space="preserve">يحيى بن خليف المقرئ المروزي </w:t>
      </w:r>
    </w:p>
    <w:p/>
    <w:p>
      <w:pPr/>
      <w:r>
        <w:rPr/>
        <w:t xml:space="preserve">سكن طرسوس</w:t>
      </w:r>
    </w:p>
    <w:p/>
    <w:p>
      <w:pPr/>
      <w:r>
        <w:rPr/>
        <w:t xml:space="preserve">يروي عن مالك بن أنسٍ من قال القرآن مخلوقٌ كافرٌ فاقتلوه وعن الليث وابن عيينة وجماعةٍ مثله روى عنه محمد بن يزيد الطرسوسي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2026-10-15T21:23:12+03:00</dcterms:created>
  <dcterms:modified xsi:type="dcterms:W3CDTF">2026-10-15T21:23:12+03:00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