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حفص بن عمر بن عباد التيمي
</w:t>
      </w:r>
    </w:p>
    <w:p>
      <w:pPr>
        <w:jc w:val="start"/>
        <w:bidi/>
      </w:pPr>
      <w:r>
        <w:rPr>
          <w:rFonts w:ascii="arial" w:hAnsi="arial" w:eastAsia="arial" w:cs="arial"/>
          <w:sz w:val="28"/>
          <w:szCs w:val="28"/>
          <w:b w:val="1"/>
          <w:bCs w:val="1"/>
          <w:rtl/>
        </w:rPr>
        <w:t xml:space="preserve">يحيى بن حفص بن عمر بن عباد التيمي
</w:t>
      </w:r>
    </w:p>
    <w:p>
      <w:pPr/>
      <w:r>
        <w:rPr/>
        <w:t xml:space="preserve">يحيى بن حفص بن عمر بن عباد التيمي </w:t>
      </w:r>
    </w:p>
    <w:p/>
    <w:p>
      <w:pPr/>
      <w:r>
        <w:rPr/>
        <w:t xml:space="preserve">تيم ربيعة من أهل سرخس كنيته أبو بشر</w:t>
      </w:r>
    </w:p>
    <w:p/>
    <w:p>
      <w:pPr/>
      <w:r>
        <w:rPr/>
        <w:t xml:space="preserve">يروي عن ابن عون روى عنه بن المبارك وأبو عاصم النبيل مات بسرخس قبل بن المبارك وزار بن المبارك قبره وقال يقول أبو بشر زارني أبو عبد الرحمن وهو الذي روى عنه إبراهيم بن يوسف البلخي</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2026-10-15T23:40:40+03:00</dcterms:created>
  <dcterms:modified xsi:type="dcterms:W3CDTF">2026-10-15T23:40:40+03:00</dcterms:modified>
</cp:coreProperties>
</file>

<file path=docProps/custom.xml><?xml version="1.0" encoding="utf-8"?>
<Properties xmlns="http://schemas.openxmlformats.org/officeDocument/2006/custom-properties" xmlns:vt="http://schemas.openxmlformats.org/officeDocument/2006/docPropsVTypes"/>
</file>