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أيوب السلمي أبو عمران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أيوب السلمي أبو عمران العطار
</w:t>
      </w:r>
    </w:p>
    <w:p>
      <w:pPr/>
      <w:r>
        <w:rPr/>
        <w:t xml:space="preserve">الهيثم بن أيوب السلمي أبو عمران العطار </w:t>
      </w:r>
    </w:p>
    <w:p/>
    <w:p>
      <w:pPr/>
      <w:r>
        <w:rPr/>
        <w:t xml:space="preserve">من أهل طالقان</w:t>
      </w:r>
    </w:p>
    <w:p/>
    <w:p>
      <w:pPr/>
      <w:r>
        <w:rPr/>
        <w:t xml:space="preserve">يروي عن فضيل بن عياض حدثنا عنه محمد بن عبد الرحمن الشامي ومحمد بن عبد الله بن الجنيد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2026-10-16T00:28:20+03:00</dcterms:created>
  <dcterms:modified xsi:type="dcterms:W3CDTF">2026-10-16T00:28:20+03:00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