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مهاجر
</w:t>
      </w:r>
    </w:p>
    <w:p>
      <w:pPr/>
      <w:r>
        <w:rPr/>
        <w:t xml:space="preserve">نصر بن مهاجر </w:t>
      </w:r>
    </w:p>
    <w:p/>
    <w:p>
      <w:pPr/>
      <w:r>
        <w:rPr/>
        <w:t xml:space="preserve">يروي عن ابن عيينة وبشر بن السري روى عنه محمد بن عوف الطائي مات بعد الثلاثين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2026-10-16T02:28:23+03:00</dcterms:created>
  <dcterms:modified xsi:type="dcterms:W3CDTF">2026-10-16T02:28:23+03:00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