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منقع بن الضياع
</w:t>
      </w:r>
    </w:p>
    <w:p>
      <w:pPr>
        <w:jc w:val="start"/>
        <w:bidi/>
      </w:pPr>
      <w:r>
        <w:rPr>
          <w:rFonts w:ascii="arial" w:hAnsi="arial" w:eastAsia="arial" w:cs="arial"/>
          <w:sz w:val="28"/>
          <w:szCs w:val="28"/>
          <w:b w:val="1"/>
          <w:bCs w:val="1"/>
          <w:rtl/>
        </w:rPr>
        <w:t xml:space="preserve">منقع بن الضياع
</w:t>
      </w:r>
    </w:p>
    <w:p>
      <w:pPr/>
      <w:r>
        <w:rPr/>
        <w:t xml:space="preserve">منقع بن الضياع </w:t>
      </w:r>
    </w:p>
    <w:p/>
    <w:p>
      <w:pPr/>
      <w:r>
        <w:rPr/>
        <w:t xml:space="preserve">يروي عن أبي إسماعيل المؤدب عن إسماعيل بن أبي خالد عن الشعبي عن عكرمة عن ابن عباسٍ عن سودة زوج النبي صلى الله عليه وسلم قالت كان لنا شاةٌ فماتت فدبغنا سكها فما زلنا ننبذ فيه حتى صار شنا روى عنه الحضرمي</w:t>
      </w:r>
    </w:p>
    <w:p>
      <w:pPr>
        <w:jc w:val="start"/>
        <w:bidi/>
      </w:pPr>
      <w:r>
        <w:rPr>
          <w:sz w:val="24"/>
          <w:szCs w:val="24"/>
          <w:b w:val="1"/>
          <w:bCs w:val="1"/>
          <w:rtl/>
        </w:rPr>
        <w:t xml:space="preserve">
الثقات لابن حبان،(دائرة المعارف العثمانية بحيدر آباد الدكن الهند،1973،ط 1،ج 9،ص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2026-10-17T05:21:04+03:00</dcterms:created>
  <dcterms:modified xsi:type="dcterms:W3CDTF">2026-10-17T05:21:04+03:00</dcterms:modified>
</cp:coreProperties>
</file>

<file path=docProps/custom.xml><?xml version="1.0" encoding="utf-8"?>
<Properties xmlns="http://schemas.openxmlformats.org/officeDocument/2006/custom-properties" xmlns:vt="http://schemas.openxmlformats.org/officeDocument/2006/docPropsVTypes"/>
</file>