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محمود بن خالد الدمشقي أبو علي
</w:t>
      </w:r>
    </w:p>
    <w:p>
      <w:pPr>
        <w:jc w:val="start"/>
        <w:bidi/>
      </w:pPr>
      <w:r>
        <w:rPr>
          <w:rFonts w:ascii="arial" w:hAnsi="arial" w:eastAsia="arial" w:cs="arial"/>
          <w:sz w:val="28"/>
          <w:szCs w:val="28"/>
          <w:b w:val="1"/>
          <w:bCs w:val="1"/>
          <w:rtl/>
        </w:rPr>
        <w:t xml:space="preserve">محمود بن خالد الدمشقي أبو علي
</w:t>
      </w:r>
    </w:p>
    <w:p>
      <w:pPr/>
      <w:r>
        <w:rPr/>
        <w:t xml:space="preserve">محمود بن خالد الدمشقي أبو علي </w:t>
      </w:r>
    </w:p>
    <w:p/>
    <w:p>
      <w:pPr/>
      <w:r>
        <w:rPr/>
        <w:t xml:space="preserve">يروي عن ابن عيينة والوليد بن مسلم وأهل الشام حدثنا عنه شيوخنا عمرو بن سعيد بن سنان وغيره مات سنة خمس وأربعين ومائتين أو قبلها أو بعدها بقليل</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خالد الدمشقي أبو علي
</w:t>
      </w:r>
    </w:p>
    <w:p>
      <w:pPr/>
      <w:r>
        <w:rPr/>
        <w:t xml:space="preserve">محمود بن خالد الدمشقي أبو علي </w:t>
      </w:r>
    </w:p>
    <w:p/>
    <w:p>
      <w:pPr/>
      <w:r>
        <w:rPr/>
        <w:t xml:space="preserve">روى عن عمر بن عبد الواحد والوليد بن مسلم ومروان بن محمد سمعت أبي يقول ذلك قال أبو محمد روى عنه أبي وأبو زرعة وروى عنه أحمد بن أبي الحواري نا عبد الرحمن نا أبي نا أحمد بن أبي الحواري قال حدثني محمود بن خالد الثقة الأمين سمعت أبي يقول حدثنا محمود بن خالد وكان ثقة رضا.</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2026-10-17T06:31:24+03:00</dcterms:created>
  <dcterms:modified xsi:type="dcterms:W3CDTF">2026-10-17T06:31:24+03:00</dcterms:modified>
</cp:coreProperties>
</file>

<file path=docProps/custom.xml><?xml version="1.0" encoding="utf-8"?>
<Properties xmlns="http://schemas.openxmlformats.org/officeDocument/2006/custom-properties" xmlns:vt="http://schemas.openxmlformats.org/officeDocument/2006/docPropsVTypes"/>
</file>