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مسكين بن عبد الرحمن التجيبي
</w:t>
      </w:r>
    </w:p>
    <w:p>
      <w:pPr>
        <w:jc w:val="start"/>
        <w:bidi/>
      </w:pPr>
      <w:r>
        <w:rPr>
          <w:rFonts w:ascii="arial" w:hAnsi="arial" w:eastAsia="arial" w:cs="arial"/>
          <w:sz w:val="28"/>
          <w:szCs w:val="28"/>
          <w:b w:val="1"/>
          <w:bCs w:val="1"/>
          <w:rtl/>
        </w:rPr>
        <w:t xml:space="preserve">مسكين بن عبد الرحمن التجيبي
</w:t>
      </w:r>
    </w:p>
    <w:p>
      <w:pPr/>
      <w:r>
        <w:rPr/>
        <w:t xml:space="preserve">مسكين بن عبد الرحمن التجيبي </w:t>
      </w:r>
    </w:p>
    <w:p/>
    <w:p>
      <w:pPr/>
      <w:r>
        <w:rPr/>
        <w:t xml:space="preserve">من أهل مصر</w:t>
      </w:r>
    </w:p>
    <w:p/>
    <w:p>
      <w:pPr/>
      <w:r>
        <w:rPr/>
        <w:t xml:space="preserve">يروي عن يحيى أبن أيوب حدثنا بن خزيمة ثنا يحيى بن زكريا بن يحيى بن أبانٍ ثنا مسكين بن عبد الرحمن ثنا يحيى بن أيوب عن حميدٍ الطويل عن أنس بن مالكٍ قال كان رسول الله صلى الله عليه وسلم إذا كان صائماً لم يصل حتى يأتيه برطبٍ وماءٍ فيأكل ويشرب إذا كان الرطب وإذا كان النساء لم يصل حتى يأتيه بتمرٍ وماء</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2026-10-17T06:31:50+03:00</dcterms:created>
  <dcterms:modified xsi:type="dcterms:W3CDTF">2026-10-17T06:31:50+03:00</dcterms:modified>
</cp:coreProperties>
</file>

<file path=docProps/custom.xml><?xml version="1.0" encoding="utf-8"?>
<Properties xmlns="http://schemas.openxmlformats.org/officeDocument/2006/custom-properties" xmlns:vt="http://schemas.openxmlformats.org/officeDocument/2006/docPropsVTypes"/>
</file>