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بن إسماعيل مولى بني أمية كنيته أبو إسماعيل
</w:t>
      </w:r>
    </w:p>
    <w:p>
      <w:pPr>
        <w:jc w:val="start"/>
        <w:bidi/>
      </w:pPr>
      <w:r>
        <w:rPr>
          <w:rFonts w:ascii="arial" w:hAnsi="arial" w:eastAsia="arial" w:cs="arial"/>
          <w:sz w:val="28"/>
          <w:szCs w:val="28"/>
          <w:b w:val="1"/>
          <w:bCs w:val="1"/>
          <w:rtl/>
        </w:rPr>
        <w:t xml:space="preserve">منصور بن إسماعيل مولى بني أمية كنيته أبو إسماعيل
</w:t>
      </w:r>
    </w:p>
    <w:p>
      <w:pPr/>
      <w:r>
        <w:rPr/>
        <w:t xml:space="preserve">منصور بن إسماعيل مولى بني أمية كنيته أبو إسماعيل </w:t>
      </w:r>
    </w:p>
    <w:p/>
    <w:p>
      <w:pPr/>
      <w:r>
        <w:rPr/>
        <w:t xml:space="preserve">من أهل حران</w:t>
      </w:r>
    </w:p>
    <w:p/>
    <w:p>
      <w:pPr/>
      <w:r>
        <w:rPr/>
        <w:t xml:space="preserve">يروي عن ابن جريج وخصيف روى عنه إبراهيم بن سعيد الجوهري وأهل بلده مات سنة مائتين وصلى عليه إبراهيم بن سعيد الهنى وكان ممن يفتى على مذهب الكوفيين وكان على قضاء المدينة يغرب حدثني بن ناجية ثنا صالح بن زيادٍ السوسي ثنا منصور بن إسماعيل ثنا بن جريجٍ وطلحة بن عمرٍو عن عطاءٍ عن أبي هريرة قال قال رسول الله صلى الله عليه وسلم زر غبا تزدد حبا حبا</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2026-10-17T08:44:45+03:00</dcterms:created>
  <dcterms:modified xsi:type="dcterms:W3CDTF">2026-10-17T08:44:45+03:00</dcterms:modified>
</cp:coreProperties>
</file>

<file path=docProps/custom.xml><?xml version="1.0" encoding="utf-8"?>
<Properties xmlns="http://schemas.openxmlformats.org/officeDocument/2006/custom-properties" xmlns:vt="http://schemas.openxmlformats.org/officeDocument/2006/docPropsVTypes"/>
</file>