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الخليل بن بشير بن نهيك اليحمدي كنيته أبو غسان
</w:t>
      </w:r>
    </w:p>
    <w:p>
      <w:pPr>
        <w:jc w:val="start"/>
        <w:bidi/>
      </w:pPr>
      <w:r>
        <w:rPr>
          <w:rFonts w:ascii="arial" w:hAnsi="arial" w:eastAsia="arial" w:cs="arial"/>
          <w:sz w:val="28"/>
          <w:szCs w:val="28"/>
          <w:b w:val="1"/>
          <w:bCs w:val="1"/>
          <w:rtl/>
        </w:rPr>
        <w:t xml:space="preserve">مالك بن الخليل بن بشير بن نهيك اليحمدي كنيته أبو غسان
</w:t>
      </w:r>
    </w:p>
    <w:p>
      <w:pPr/>
      <w:r>
        <w:rPr/>
        <w:t xml:space="preserve">مالك بن الخليل بن بشير بن نهيك اليحمدي كنيته أبو غسان </w:t>
      </w:r>
    </w:p>
    <w:p/>
    <w:p>
      <w:pPr/>
      <w:r>
        <w:rPr/>
        <w:t xml:space="preserve">من أهل البصرة</w:t>
      </w:r>
    </w:p>
    <w:p/>
    <w:p>
      <w:pPr/>
      <w:r>
        <w:rPr/>
        <w:t xml:space="preserve">يروي عن ابن أبي عدي حدثنا محمد بن هشام بن عروة عن أبيه عن جده عن عبد الله بن عمرٍو قال قال رسول الله صلى الله عليه وسلم إن الله لا يقبض العلم انتزاعاً ينتزعه من العباد ولكن يقبض العلم بقبض العلماء حتى إذا لم يبق عالمٌ اتخذ الناس رؤسا جهالا فسئلوا فأفتوا بغير علمٍ فضلوا وأضلوا قال ثم لقيته بعد سنين فحدثني به حدثناه محمد بن المسيب وغيره قال ثنا مالك بن الخليل ثنا بن أبي عدي مات بعد سنة خمسين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2026-10-17T08:41:43+03:00</dcterms:created>
  <dcterms:modified xsi:type="dcterms:W3CDTF">2026-10-17T08:41:43+03:00</dcterms:modified>
</cp:coreProperties>
</file>

<file path=docProps/custom.xml><?xml version="1.0" encoding="utf-8"?>
<Properties xmlns="http://schemas.openxmlformats.org/officeDocument/2006/custom-properties" xmlns:vt="http://schemas.openxmlformats.org/officeDocument/2006/docPropsVTypes"/>
</file>