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معاذ بن المستهل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معاذ بن المستهل البصري
</w:t>
      </w:r>
    </w:p>
    <w:p>
      <w:pPr/>
      <w:r>
        <w:rPr/>
        <w:t xml:space="preserve">محمد بن معاذ بن المستهل البصري </w:t>
      </w:r>
    </w:p>
    <w:p/>
    <w:p>
      <w:pPr/>
      <w:r>
        <w:rPr/>
        <w:t xml:space="preserve">سكن حلب يقال له دودان</w:t>
      </w:r>
    </w:p>
    <w:p/>
    <w:p>
      <w:pPr/>
      <w:r>
        <w:rPr/>
        <w:t xml:space="preserve">يروي عن أبي الوليد الطيالسي والبصريين روى عنه أهل الشام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2026-10-17T09:15:12+03:00</dcterms:created>
  <dcterms:modified xsi:type="dcterms:W3CDTF">2026-10-17T09:15:12+03:00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