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المغيرة بن بسام الحرمي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المغيرة بن بسام الحرمي
</w:t>
      </w:r>
    </w:p>
    <w:p>
      <w:pPr/>
      <w:r>
        <w:rPr/>
        <w:t xml:space="preserve">محمد بن المغيرة بن بسام الحرمي </w:t>
      </w:r>
    </w:p>
    <w:p/>
    <w:p>
      <w:pPr/>
      <w:r>
        <w:rPr/>
        <w:t xml:space="preserve">من أهل أذنة أصله من شهر ورد</w:t>
      </w:r>
    </w:p>
    <w:p/>
    <w:p>
      <w:pPr/>
      <w:r>
        <w:rPr/>
        <w:t xml:space="preserve">يروي عن أبي إسحاق وأهل العراق حدثنا عنه عمر بن سعيد بن سنان الطائي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2026-10-17T10:13:49+03:00</dcterms:created>
  <dcterms:modified xsi:type="dcterms:W3CDTF">2026-10-17T10:13:49+03:00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