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ميمون العطار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ميمون العطار أبو العباس
</w:t>
      </w:r>
    </w:p>
    <w:p>
      <w:pPr/>
      <w:r>
        <w:rPr/>
        <w:t xml:space="preserve">محمد بن علي بن ميمون العطار أبو العباس </w:t>
      </w:r>
    </w:p>
    <w:p/>
    <w:p>
      <w:pPr/>
      <w:r>
        <w:rPr/>
        <w:t xml:space="preserve">من أهل الرقة</w:t>
      </w:r>
    </w:p>
    <w:p/>
    <w:p>
      <w:pPr/>
      <w:r>
        <w:rPr/>
        <w:t xml:space="preserve">يروي عن أبي نعيم والعراقيين حدثنا عنه القطان الحسين بن عبد الله بن يزيد بالرقة وغيره مات في ذي الحجة سنة ثمان وستين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2026-10-17T10:18:02+03:00</dcterms:created>
  <dcterms:modified xsi:type="dcterms:W3CDTF">2026-10-17T10:18:02+03:00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