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ميمون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ميمون القطان
</w:t>
      </w:r>
    </w:p>
    <w:p>
      <w:pPr/>
      <w:r>
        <w:rPr/>
        <w:t xml:space="preserve">محمد بن علي بن ميمون القطان </w:t>
      </w:r>
    </w:p>
    <w:p/>
    <w:p>
      <w:pPr/>
      <w:r>
        <w:rPr/>
        <w:t xml:space="preserve">من أهل الرقة كنيته أبو العباس</w:t>
      </w:r>
    </w:p>
    <w:p/>
    <w:p>
      <w:pPr/>
      <w:r>
        <w:rPr/>
        <w:t xml:space="preserve">يروي عن أبي نعيم وقرة بن حبيب والعراقيين حدثنا عنه الحسن بن مصعب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2026-10-17T11:11:48+03:00</dcterms:created>
  <dcterms:modified xsi:type="dcterms:W3CDTF">2026-10-17T11:11:48+03:00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