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غالب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غالب أبو الحسن
</w:t>
      </w:r>
    </w:p>
    <w:p>
      <w:pPr/>
      <w:r>
        <w:rPr/>
        <w:t xml:space="preserve">محمد بن غالب أبو الحسن </w:t>
      </w:r>
    </w:p>
    <w:p/>
    <w:p>
      <w:pPr/>
      <w:r>
        <w:rPr/>
        <w:t xml:space="preserve">شيخ من أهل نسا</w:t>
      </w:r>
    </w:p>
    <w:p/>
    <w:p>
      <w:pPr/>
      <w:r>
        <w:rPr/>
        <w:t xml:space="preserve">يروي عن جعفر بن عون وعلي بن عاصم وأبي نعيم مستقيم الحديث حدثنا أحمد بن زنجويه بنسا ثنا محمد بن غالب النسوي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2026-10-17T11:09:03+03:00</dcterms:created>
  <dcterms:modified xsi:type="dcterms:W3CDTF">2026-10-17T11:09:03+03:00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