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قهزاد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قهزاد
</w:t>
      </w:r>
    </w:p>
    <w:p>
      <w:pPr/>
      <w:r>
        <w:rPr/>
        <w:t xml:space="preserve">محمد بن عبد الله بن قهزاد </w:t>
      </w:r>
    </w:p>
    <w:p/>
    <w:p>
      <w:pPr/>
      <w:r>
        <w:rPr/>
        <w:t xml:space="preserve">من أهل مرو</w:t>
      </w:r>
    </w:p>
    <w:p/>
    <w:p>
      <w:pPr/>
      <w:r>
        <w:rPr/>
        <w:t xml:space="preserve">يروي عن جعفر بن عون والعراقيين وأهل بلده حدثنا عنه الدغولي بالغرائب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2026-10-17T11:09:57+03:00</dcterms:created>
  <dcterms:modified xsi:type="dcterms:W3CDTF">2026-10-17T11:09:57+03:00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