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محرز
</w:t>
      </w:r>
    </w:p>
    <w:p>
      <w:pPr/>
      <w:r>
        <w:rPr/>
        <w:t xml:space="preserve">محمد بن علي بن محرز </w:t>
      </w:r>
    </w:p>
    <w:p/>
    <w:p>
      <w:pPr/>
      <w:r>
        <w:rPr/>
        <w:t xml:space="preserve">من أهل الفسطاط</w:t>
      </w:r>
    </w:p>
    <w:p/>
    <w:p>
      <w:pPr/>
      <w:r>
        <w:rPr/>
        <w:t xml:space="preserve">يروي عن أبي أسامة حدثنا عنه علان بن الصيقل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محرز البغدادي
</w:t>
      </w:r>
    </w:p>
    <w:p>
      <w:pPr/>
      <w:r>
        <w:rPr/>
        <w:t xml:space="preserve">محمد بن علي بن محرز البغدادي </w:t>
      </w:r>
    </w:p>
    <w:p/>
    <w:p>
      <w:pPr/>
      <w:r>
        <w:rPr/>
        <w:t xml:space="preserve">سكن الفسطاط</w:t>
      </w:r>
    </w:p>
    <w:p/>
    <w:p>
      <w:pPr/>
      <w:r>
        <w:rPr/>
        <w:t xml:space="preserve">يروي عن أبي أسامة والعراقيين حدثنا عنه علي بن الحسين بن سلمان بالفسطاط مستقيم الأمر في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محرز البغدادي
</w:t>
      </w:r>
    </w:p>
    <w:p>
      <w:pPr/>
      <w:r>
        <w:rPr/>
        <w:t xml:space="preserve">محمد بن علي بن محرز البغدادي </w:t>
      </w:r>
    </w:p>
    <w:p/>
    <w:p>
      <w:pPr/>
      <w:r>
        <w:rPr/>
        <w:t xml:space="preserve">نزيل مصر كان صديقاً لأحمد بن حنبل وجاره فيما ذكر لأبي</w:t>
      </w:r>
    </w:p>
    <w:p/>
    <w:p>
      <w:pPr/>
      <w:r>
        <w:rPr/>
        <w:t xml:space="preserve">روى عن يعقوب بن إبراهيم بن سعد وإسحاق بن إسماعيل والحسين المروزي كتب عنه أبي بمصر وسألته عنه فقال 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2026-10-17T12:02:17+03:00</dcterms:created>
  <dcterms:modified xsi:type="dcterms:W3CDTF">2026-10-17T12:02:17+03:00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