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سهل بن عسكرٍ بن عثمان بن دويد التميمي أبو بكر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سهل بن عسكرٍ بن عثمان بن دويد التميمي أبو بكر البغدادي
</w:t>
      </w:r>
    </w:p>
    <w:p>
      <w:pPr/>
      <w:r>
        <w:rPr/>
        <w:t xml:space="preserve">محمد بن سهل بن عسكرٍ بن عثمان بن دويد التميمي أبو بكر البغدادي </w:t>
      </w:r>
    </w:p>
    <w:p/>
    <w:p>
      <w:pPr/>
      <w:r>
        <w:rPr/>
        <w:t xml:space="preserve">يروي عن أبي عاصم أصله من خراسان حدثنا عنه بن زهير وغيره مات سنة إحدى وخمسين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2026-10-17T12:25:35+03:00</dcterms:created>
  <dcterms:modified xsi:type="dcterms:W3CDTF">2026-10-17T12:25:35+03:00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