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يحيى بن فارس أبو عبد الله الذهلي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يحيى بن فارس أبو عبد الله الذهلي
</w:t>
      </w:r>
    </w:p>
    <w:p>
      <w:pPr/>
      <w:r>
        <w:rPr/>
        <w:t xml:space="preserve">محمد بن يحيى بن فارس أبو عبد الله الذهلي </w:t>
      </w:r>
    </w:p>
    <w:p/>
    <w:p>
      <w:pPr/>
      <w:r>
        <w:rPr/>
        <w:t xml:space="preserve">من أهل نيسابور</w:t>
      </w:r>
    </w:p>
    <w:p/>
    <w:p>
      <w:pPr/>
      <w:r>
        <w:rPr/>
        <w:t xml:space="preserve">يروي عن يزيد بن هارون وأبي عاصم روى عنه الناس مات سنة سبع وخمسين ومائتين وكان متقنا من الجماعين للحديث والمواظبين عليه مع إظهار السنة وقلة المبالاة بمن خالفها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2026-10-17T13:12:47+03:00</dcterms:created>
  <dcterms:modified xsi:type="dcterms:W3CDTF">2026-10-17T13:12:47+03:00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