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خلاد الباهلى أبو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خلاد الباهلى أبو عمر
</w:t>
      </w:r>
    </w:p>
    <w:p>
      <w:pPr/>
      <w:r>
        <w:rPr/>
        <w:t xml:space="preserve">محمد بن محمد بن خلاد الباهلى أبو عمر </w:t>
      </w:r>
    </w:p>
    <w:p/>
    <w:p>
      <w:pPr/>
      <w:r>
        <w:rPr/>
        <w:t xml:space="preserve">ابن أخي أبي بكر بن خلاد من أهل البصرة</w:t>
      </w:r>
    </w:p>
    <w:p/>
    <w:p>
      <w:pPr/>
      <w:r>
        <w:rPr/>
        <w:t xml:space="preserve">يروي عن أبي عاصم وكان راويا لمعنٍ بن عيسى حدثنا عنه بن الطهراني وغيره يغرب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2026-10-17T13:08:33+03:00</dcterms:created>
  <dcterms:modified xsi:type="dcterms:W3CDTF">2026-10-17T13:08:33+03:00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