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حماد النيوردي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حماد النيوردي
</w:t>
      </w:r>
    </w:p>
    <w:p>
      <w:pPr/>
      <w:r>
        <w:rPr/>
        <w:t xml:space="preserve">محمد بن حماد النيوردي </w:t>
      </w:r>
    </w:p>
    <w:p/>
    <w:p>
      <w:pPr/>
      <w:r>
        <w:rPr/>
        <w:t xml:space="preserve">شيخ، يروي عن سفيان بن عيينة ويحيى القطان مات سنة ثمان أو تسع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2026-10-17T13:49:46+03:00</dcterms:created>
  <dcterms:modified xsi:type="dcterms:W3CDTF">2026-10-17T13:49:46+03:00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