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زيد بن علي بن زيد بن دينار مولى النخع كنيته أبو جعفر
</w:t>
      </w:r>
    </w:p>
    <w:p>
      <w:pPr>
        <w:jc w:val="start"/>
        <w:bidi/>
      </w:pPr>
      <w:r>
        <w:rPr>
          <w:rFonts w:ascii="arial" w:hAnsi="arial" w:eastAsia="arial" w:cs="arial"/>
          <w:sz w:val="28"/>
          <w:szCs w:val="28"/>
          <w:b w:val="1"/>
          <w:bCs w:val="1"/>
          <w:rtl/>
        </w:rPr>
        <w:t xml:space="preserve">محمد بن زيد بن علي بن زيد بن دينار مولى النخع كنيته أبو جعفر
</w:t>
      </w:r>
    </w:p>
    <w:p>
      <w:pPr/>
      <w:r>
        <w:rPr/>
        <w:t xml:space="preserve">محمد بن زيد بن علي بن زيد بن دينار مولى النخع كنيته أبو جعفر </w:t>
      </w:r>
    </w:p>
    <w:p/>
    <w:p>
      <w:pPr/>
      <w:r>
        <w:rPr/>
        <w:t xml:space="preserve">يروي عن ابن عيينة وأهل الجزيرة روى عنه أهلها مات في آخر ليلة من رجب سنة أربع وثلاثين ومائتين وأبو أسامة جده اسمه علي بن يزيد وقد قيل إنه علي بن زيد بن الأصم بن أخي يزيد بن الأصم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2026-10-17T13:56:04+03:00</dcterms:created>
  <dcterms:modified xsi:type="dcterms:W3CDTF">2026-10-17T13:56:04+03:00</dcterms:modified>
</cp:coreProperties>
</file>

<file path=docProps/custom.xml><?xml version="1.0" encoding="utf-8"?>
<Properties xmlns="http://schemas.openxmlformats.org/officeDocument/2006/custom-properties" xmlns:vt="http://schemas.openxmlformats.org/officeDocument/2006/docPropsVTypes"/>
</file>