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 بن محمد الحراني أبو عبد الله الليثي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 بن محمد الحراني أبو عبد الله الليثي البزاز
</w:t>
      </w:r>
    </w:p>
    <w:p>
      <w:pPr/>
      <w:r>
        <w:rPr/>
        <w:t xml:space="preserve">محمد بن الحارث بن محمد الحراني أبو عبد الله الليثي البزاز </w:t>
      </w:r>
    </w:p>
    <w:p/>
    <w:p>
      <w:pPr/>
      <w:r>
        <w:rPr/>
        <w:t xml:space="preserve">يروي عن محمد بن سلمة وأهل بلده حدثنا عنه أبو عروبة مات سنة ثلاث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2026-10-17T13:55:50+03:00</dcterms:created>
  <dcterms:modified xsi:type="dcterms:W3CDTF">2026-10-17T13:55:50+03:00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