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حماد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حماد الأبيوردي
</w:t>
      </w:r>
    </w:p>
    <w:p>
      <w:pPr/>
      <w:r>
        <w:rPr/>
        <w:t xml:space="preserve">محمد بن حماد الأبيوردي </w:t>
      </w:r>
    </w:p>
    <w:p/>
    <w:p>
      <w:pPr/>
      <w:r>
        <w:rPr/>
        <w:t xml:space="preserve">يروي عن ابن عيينة وأبي ضمرة حدثنا عنه محمد بن أحمد بن أبي عون والناس مات سنة ثمان أو تسع وأربعين ومائتين كنيته أبو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2026-10-17T13:49:53+03:00</dcterms:created>
  <dcterms:modified xsi:type="dcterms:W3CDTF">2026-10-17T13:49:53+03:00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