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عبد الرحمن بن مهران مولى كلب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عبد الرحمن بن مهران مولى كلب
</w:t>
      </w:r>
    </w:p>
    <w:p>
      <w:pPr/>
      <w:r>
        <w:rPr/>
        <w:t xml:space="preserve">محمد بن يحيى بن عبد الرحمن بن مهران مولى كلب </w:t>
      </w:r>
    </w:p>
    <w:p/>
    <w:p>
      <w:pPr/>
      <w:r>
        <w:rPr/>
        <w:t xml:space="preserve">من أهل حران كنيته أبو حفص</w:t>
      </w:r>
    </w:p>
    <w:p/>
    <w:p>
      <w:pPr/>
      <w:r>
        <w:rPr/>
        <w:t xml:space="preserve">يروي عن أهل الجزيرة روى عنه أهلها مات سنة خمس وأربعين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2026-10-17T13:55:21+03:00</dcterms:created>
  <dcterms:modified xsi:type="dcterms:W3CDTF">2026-10-17T13:55:21+03:00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