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سليمان بن ميمون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سليمان بن ميمون
</w:t>
      </w:r>
    </w:p>
    <w:p>
      <w:pPr/>
      <w:r>
        <w:rPr/>
        <w:t xml:space="preserve">محمد بن سليمان بن ميمون </w:t>
      </w:r>
    </w:p>
    <w:p/>
    <w:p>
      <w:pPr/>
      <w:r>
        <w:rPr/>
        <w:t xml:space="preserve">مؤذن مسجد الرملة أبو عبد الله</w:t>
      </w:r>
    </w:p>
    <w:p/>
    <w:p>
      <w:pPr/>
      <w:r>
        <w:rPr/>
        <w:t xml:space="preserve">يروي عن أبيه والشاميين روى عنه يعقوب بن سفيان الفارسي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2026-10-17T14:42:54+03:00</dcterms:created>
  <dcterms:modified xsi:type="dcterms:W3CDTF">2026-10-17T14:42:54+03:00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