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عبد ربه القصري أبو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عبد ربه القصري أبو يحيى
</w:t>
      </w:r>
    </w:p>
    <w:p>
      <w:pPr/>
      <w:r>
        <w:rPr/>
        <w:t xml:space="preserve">محمد بن يحيى بن عبد ربه القصري أبو يحيى </w:t>
      </w:r>
    </w:p>
    <w:p/>
    <w:p>
      <w:pPr/>
      <w:r>
        <w:rPr/>
        <w:t xml:space="preserve">من أهل مرو</w:t>
      </w:r>
    </w:p>
    <w:p/>
    <w:p>
      <w:pPr/>
      <w:r>
        <w:rPr/>
        <w:t xml:space="preserve">يروي عن عبس بن عياز وأهل بلده حدثنا عنه إسحاق بن إبراهيم القاضي وعبد الله بن محمود السعدي وغيرهما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2026-10-17T14:48:31+03:00</dcterms:created>
  <dcterms:modified xsi:type="dcterms:W3CDTF">2026-10-17T14:48:31+03:00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