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المعيطي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المعيطي
</w:t>
      </w:r>
    </w:p>
    <w:p>
      <w:pPr/>
      <w:r>
        <w:rPr/>
        <w:t xml:space="preserve">محمد بن عمر المعيطي </w:t>
      </w:r>
    </w:p>
    <w:p/>
    <w:p>
      <w:pPr/>
      <w:r>
        <w:rPr/>
        <w:t xml:space="preserve">من أهل بغداد كان من الحفاظ كتب عن بقية وأهل العراق روى عنه أحمد بن حبان بن ملاعب والبغداديون يغرب مات سنة ثنتين وعشرين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2026-10-17T14:42:40+03:00</dcterms:created>
  <dcterms:modified xsi:type="dcterms:W3CDTF">2026-10-17T14:42:40+03:00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