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الأسدي باليل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الأسدي باليل
</w:t>
      </w:r>
    </w:p>
    <w:p>
      <w:pPr/>
      <w:r>
        <w:rPr/>
        <w:t xml:space="preserve">محمد بن الحسن الأسدي باليل </w:t>
      </w:r>
    </w:p>
    <w:p/>
    <w:p>
      <w:pPr/>
      <w:r>
        <w:rPr/>
        <w:t xml:space="preserve">يروي عن سفيان الثوري روى عنه ابنه محمد بن محمد وأهل الكوفة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2026-10-17T15:53:33+03:00</dcterms:created>
  <dcterms:modified xsi:type="dcterms:W3CDTF">2026-10-17T15:53:33+03:00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