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بن حمزة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حمزة الحضرمي
</w:t>
      </w:r>
    </w:p>
    <w:p>
      <w:pPr/>
      <w:r>
        <w:rPr/>
        <w:t xml:space="preserve">محمد بن يحيى بن حمزة الحضرمي </w:t>
      </w:r>
    </w:p>
    <w:p/>
    <w:p>
      <w:pPr/>
      <w:r>
        <w:rPr/>
        <w:t xml:space="preserve">من أهل دمشق</w:t>
      </w:r>
    </w:p>
    <w:p/>
    <w:p>
      <w:pPr/>
      <w:r>
        <w:rPr/>
        <w:t xml:space="preserve">يروي عن أبيه روى عنه أهل الشام ثقة في نفسه يتقى حديثه ما روى عنه أحمد بن محمد بن يحيى بن حمزة وأخوه عبيد فإنهما كانا يدخلان عليه كل شيء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2026-10-17T15:54:09+03:00</dcterms:created>
  <dcterms:modified xsi:type="dcterms:W3CDTF">2026-10-17T15:54:09+03:00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